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A73DF" w14:textId="77777777" w:rsidR="00036312" w:rsidRPr="00036312" w:rsidRDefault="00036312" w:rsidP="00036312">
      <w:pPr>
        <w:tabs>
          <w:tab w:val="num" w:pos="567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36312">
        <w:rPr>
          <w:rFonts w:ascii="Times New Roman" w:hAnsi="Times New Roman"/>
          <w:sz w:val="24"/>
          <w:szCs w:val="24"/>
        </w:rPr>
        <w:t>Приложение № 2</w:t>
      </w:r>
    </w:p>
    <w:p w14:paraId="787C12D1" w14:textId="77777777" w:rsidR="00036312" w:rsidRPr="00036312" w:rsidRDefault="00036312" w:rsidP="00036312">
      <w:pPr>
        <w:tabs>
          <w:tab w:val="num" w:pos="567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36312">
        <w:rPr>
          <w:rFonts w:ascii="Times New Roman" w:hAnsi="Times New Roman"/>
          <w:sz w:val="24"/>
          <w:szCs w:val="24"/>
        </w:rPr>
        <w:t>к документации о закупке</w:t>
      </w:r>
    </w:p>
    <w:p w14:paraId="4AEACFD7" w14:textId="77777777" w:rsidR="00036312" w:rsidRDefault="00036312" w:rsidP="00036312">
      <w:pPr>
        <w:tabs>
          <w:tab w:val="num" w:pos="567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D3444F2" w14:textId="77777777" w:rsidR="001A4838" w:rsidRPr="00DF60DC" w:rsidRDefault="001A4838" w:rsidP="001A4838">
      <w:pPr>
        <w:tabs>
          <w:tab w:val="num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60D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155358E2" w14:textId="110E19C0" w:rsidR="001A4838" w:rsidRPr="00DF60DC" w:rsidRDefault="001A4838" w:rsidP="001A4838">
      <w:pPr>
        <w:tabs>
          <w:tab w:val="num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660" w:type="dxa"/>
        <w:tblInd w:w="-1026" w:type="dxa"/>
        <w:tblLook w:val="04A0" w:firstRow="1" w:lastRow="0" w:firstColumn="1" w:lastColumn="0" w:noHBand="0" w:noVBand="1"/>
      </w:tblPr>
      <w:tblGrid>
        <w:gridCol w:w="699"/>
        <w:gridCol w:w="2277"/>
        <w:gridCol w:w="993"/>
        <w:gridCol w:w="2297"/>
        <w:gridCol w:w="4394"/>
      </w:tblGrid>
      <w:tr w:rsidR="00782C20" w:rsidRPr="00782C20" w14:paraId="3C38509F" w14:textId="77777777" w:rsidTr="002F2899">
        <w:trPr>
          <w:trHeight w:val="6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A454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bookmarkStart w:id="0" w:name="_Hlk64549686"/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№ п/п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F644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Полное 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D810B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Кол-во. </w:t>
            </w:r>
          </w:p>
          <w:p w14:paraId="37AC63E1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(шт.)</w:t>
            </w:r>
          </w:p>
        </w:tc>
        <w:tc>
          <w:tcPr>
            <w:tcW w:w="6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8341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Характеристика</w:t>
            </w:r>
            <w:r w:rsidRPr="00782C20">
              <w:rPr>
                <w:rFonts w:ascii="Times New Roman" w:eastAsia="Times New Roman" w:hAnsi="Times New Roman"/>
                <w:b/>
                <w:i/>
                <w:iCs/>
                <w:color w:val="404040"/>
                <w:sz w:val="24"/>
                <w:szCs w:val="24"/>
                <w:highlight w:val="yellow"/>
                <w:vertAlign w:val="superscript"/>
                <w:lang w:eastAsia="ru-RU"/>
              </w:rPr>
              <w:footnoteReference w:id="1"/>
            </w:r>
          </w:p>
        </w:tc>
      </w:tr>
      <w:tr w:rsidR="00782C20" w:rsidRPr="00782C20" w14:paraId="62061C2D" w14:textId="77777777" w:rsidTr="002F2899">
        <w:trPr>
          <w:trHeight w:val="93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AEEA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1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827F6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Модульное здание на базе 3-х блок контейнеров</w:t>
            </w: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20A37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val="en-US" w:eastAsia="ru-RU"/>
              </w:rPr>
              <w:t>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D7F1" w14:textId="77777777" w:rsidR="00782C20" w:rsidRPr="00782C20" w:rsidRDefault="00782C20" w:rsidP="00782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Габаритные размеры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0B0C" w14:textId="77777777" w:rsidR="00782C20" w:rsidRPr="00782C20" w:rsidRDefault="00782C20" w:rsidP="00782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Ширина, мм: </w:t>
            </w:r>
            <w:r w:rsidRPr="00782C20">
              <w:rPr>
                <w:rFonts w:ascii="Times New Roman" w:hAnsi="Times New Roman"/>
                <w:highlight w:val="yellow"/>
              </w:rPr>
              <w:t xml:space="preserve">не менее </w:t>
            </w: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7200</w:t>
            </w:r>
          </w:p>
          <w:p w14:paraId="38F7A4AD" w14:textId="77777777" w:rsidR="00782C20" w:rsidRPr="00782C20" w:rsidRDefault="00782C20" w:rsidP="00782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Глубина, мм: </w:t>
            </w:r>
            <w:r w:rsidRPr="00782C20">
              <w:rPr>
                <w:rFonts w:ascii="Times New Roman" w:hAnsi="Times New Roman"/>
                <w:highlight w:val="yellow"/>
              </w:rPr>
              <w:t xml:space="preserve">не менее </w:t>
            </w: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5850 </w:t>
            </w:r>
          </w:p>
          <w:p w14:paraId="0F75481C" w14:textId="77777777" w:rsidR="00782C20" w:rsidRPr="00782C20" w:rsidRDefault="00782C20" w:rsidP="00782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Высота, мм: </w:t>
            </w:r>
            <w:r w:rsidRPr="00782C20">
              <w:rPr>
                <w:rFonts w:ascii="Times New Roman" w:hAnsi="Times New Roman"/>
                <w:highlight w:val="yellow"/>
              </w:rPr>
              <w:t xml:space="preserve">не менее </w:t>
            </w: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2400</w:t>
            </w:r>
          </w:p>
          <w:p w14:paraId="215C03AF" w14:textId="77777777" w:rsidR="00782C20" w:rsidRPr="00782C20" w:rsidRDefault="00782C20" w:rsidP="00782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82C20" w:rsidRPr="00782C20" w14:paraId="688EAF40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CEC1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F84E0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95926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BD21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Каркас, несущий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68EA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Швеллер, уголок</w:t>
            </w: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с полимерным покрытием </w:t>
            </w:r>
          </w:p>
        </w:tc>
      </w:tr>
      <w:tr w:rsidR="00782C20" w:rsidRPr="00782C20" w14:paraId="15EBC807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06B6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C5380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C381B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3F25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Каркас, несущий пол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5865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Швеллер</w:t>
            </w:r>
            <w:r w:rsidRPr="00782C20">
              <w:rPr>
                <w:rFonts w:ascii="Times New Roman" w:hAnsi="Times New Roman"/>
                <w:highlight w:val="yellow"/>
              </w:rPr>
              <w:t xml:space="preserve"> не менее </w:t>
            </w: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100 мм ГОСТ  </w:t>
            </w:r>
          </w:p>
        </w:tc>
      </w:tr>
      <w:tr w:rsidR="00782C20" w:rsidRPr="00782C20" w14:paraId="379B6190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63E7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64099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929D0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F0B2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Каркас, несущий потолок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B83A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Швеллер </w:t>
            </w:r>
            <w:r w:rsidRPr="00782C20">
              <w:rPr>
                <w:rFonts w:ascii="Times New Roman" w:hAnsi="Times New Roman"/>
                <w:highlight w:val="yellow"/>
              </w:rPr>
              <w:t xml:space="preserve">не менее </w:t>
            </w: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100 мм ГОСТ</w:t>
            </w:r>
          </w:p>
        </w:tc>
      </w:tr>
      <w:tr w:rsidR="00782C20" w:rsidRPr="00782C20" w14:paraId="41F47E38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98A5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EC8C8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98E81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A947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Металлический каркас стык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EE65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hAnsi="Times New Roman"/>
                <w:sz w:val="24"/>
                <w:szCs w:val="24"/>
                <w:highlight w:val="yellow"/>
              </w:rPr>
              <w:t>Сплошной сварочный шов, антикоррозийная защита</w:t>
            </w:r>
          </w:p>
        </w:tc>
      </w:tr>
      <w:tr w:rsidR="00782C20" w:rsidRPr="00782C20" w14:paraId="1B0DCFA0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08E7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16899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697E3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C54B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Стойки несущие угловые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A250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Уголок </w:t>
            </w:r>
            <w:r w:rsidRPr="00782C20">
              <w:rPr>
                <w:rFonts w:ascii="Times New Roman" w:hAnsi="Times New Roman"/>
                <w:highlight w:val="yellow"/>
              </w:rPr>
              <w:t xml:space="preserve">не менее </w:t>
            </w: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90 мм ГОСТ</w:t>
            </w:r>
          </w:p>
        </w:tc>
      </w:tr>
      <w:tr w:rsidR="00782C20" w:rsidRPr="00782C20" w14:paraId="538A010A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EAA3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0744A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A0522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E9C8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Анти деформационные лаги на пол, потолок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5DDE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highlight w:val="yellow"/>
              </w:rPr>
              <w:t xml:space="preserve"> </w:t>
            </w: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Металлический профиль по 2 шт. на каждый каркас</w:t>
            </w:r>
          </w:p>
        </w:tc>
      </w:tr>
      <w:tr w:rsidR="00782C20" w:rsidRPr="00782C20" w14:paraId="0F52C32E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ABFB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0A3BC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63E56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3752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Кровля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029B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Металлический лист</w:t>
            </w:r>
            <w:r w:rsidRPr="00782C20">
              <w:rPr>
                <w:rFonts w:ascii="Times New Roman" w:hAnsi="Times New Roman"/>
                <w:highlight w:val="yellow"/>
              </w:rPr>
              <w:t xml:space="preserve"> не менее</w:t>
            </w: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0,8 мм. (Лист ХК ст08пс Г) в фальц замке, гнутый по </w:t>
            </w:r>
          </w:p>
          <w:p w14:paraId="398DC887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периметру. Гидроизоляция швов битумной мастикой, окрашена ПФ грунт-эмалью в цвет каркаса+ покрытие кровли гидростеклоизолом в 1 слой.</w:t>
            </w:r>
          </w:p>
        </w:tc>
      </w:tr>
      <w:tr w:rsidR="00782C20" w:rsidRPr="00782C20" w14:paraId="722AE162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70E8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67322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BCD20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FC25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Внешняя отделка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0822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Профилированный лист С 8 с полимерным покрытием  </w:t>
            </w:r>
          </w:p>
        </w:tc>
      </w:tr>
      <w:tr w:rsidR="00782C20" w:rsidRPr="00782C20" w14:paraId="431534CD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4F0E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6C000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099D6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9EC7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Стены, пол, потолок каркас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11AE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Обрешетка деревянная брус 40*100 мм</w:t>
            </w:r>
          </w:p>
        </w:tc>
      </w:tr>
      <w:tr w:rsidR="00782C20" w:rsidRPr="00782C20" w14:paraId="66BE1AA7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683A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6450D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3BE3E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250B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Продольные лаги под чистовой пол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ECA3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Доска обрезная 100*100мм</w:t>
            </w:r>
          </w:p>
        </w:tc>
      </w:tr>
      <w:tr w:rsidR="00782C20" w:rsidRPr="00782C20" w14:paraId="5877AB14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792C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2542C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3BE86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10C4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Пол черновой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133B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Днище-оцинкованный лист. Настил, половая доска обрезная 25мм*150мм</w:t>
            </w:r>
          </w:p>
        </w:tc>
      </w:tr>
      <w:tr w:rsidR="00782C20" w:rsidRPr="00782C20" w14:paraId="4B612A49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06A5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A9C64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E87DE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0A78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Паро-</w:t>
            </w:r>
            <w:proofErr w:type="spellStart"/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ветроизоляция</w:t>
            </w:r>
            <w:proofErr w:type="spellEnd"/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679F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Пароизоляционная пленка ПВХ</w:t>
            </w:r>
          </w:p>
        </w:tc>
      </w:tr>
      <w:tr w:rsidR="00782C20" w:rsidRPr="00782C20" w14:paraId="636EB3BC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FF18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A2DFC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2F676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E582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Утепление по периметру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8180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Минеральная вата 100 мм  </w:t>
            </w:r>
          </w:p>
        </w:tc>
      </w:tr>
      <w:tr w:rsidR="00782C20" w:rsidRPr="00782C20" w14:paraId="2FA4B5BF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21E5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B0590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14811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9D9A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Окна пластиковые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E64D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ПВХ, поворотно откидное </w:t>
            </w:r>
          </w:p>
          <w:p w14:paraId="0B17EB26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размер :80*90</w:t>
            </w:r>
          </w:p>
        </w:tc>
      </w:tr>
      <w:tr w:rsidR="00782C20" w:rsidRPr="00782C20" w14:paraId="46131550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28EA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929E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089AC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4FE5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Пол чистовой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D7D0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ЦСП 16мм, линолеум бытовой  </w:t>
            </w:r>
          </w:p>
        </w:tc>
      </w:tr>
      <w:tr w:rsidR="00782C20" w:rsidRPr="00782C20" w14:paraId="4F88CB72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743A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8D0ED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3F79A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B12E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Отделка внутренняя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EA36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Вагонка категории В</w:t>
            </w:r>
          </w:p>
        </w:tc>
      </w:tr>
      <w:tr w:rsidR="00782C20" w:rsidRPr="00782C20" w14:paraId="081A8C12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A63C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3331F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D189C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E52C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Электрика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B448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Кабель-канал ПВХ, 6 </w:t>
            </w:r>
            <w:proofErr w:type="spellStart"/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шт.двойные</w:t>
            </w:r>
            <w:proofErr w:type="spellEnd"/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розетки , кабель на розетки, </w:t>
            </w:r>
          </w:p>
          <w:p w14:paraId="30820C31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3*2,5 ВВГ , 6шт. светильники светодиодные , кабель на  светильники  3*1,5 ВВГ ,Автомат  А16  А25</w:t>
            </w:r>
          </w:p>
        </w:tc>
      </w:tr>
      <w:tr w:rsidR="00782C20" w:rsidRPr="00782C20" w14:paraId="37005A05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40F6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526F0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38B8B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42D7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Двери межкомнатные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08CC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Деревянная  </w:t>
            </w:r>
          </w:p>
        </w:tc>
      </w:tr>
      <w:tr w:rsidR="00782C20" w:rsidRPr="00782C20" w14:paraId="01E0777E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387A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55ED0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317C5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C1FA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Дверь наружная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4C64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Металлическая с доводчиком  </w:t>
            </w:r>
          </w:p>
        </w:tc>
      </w:tr>
      <w:tr w:rsidR="00782C20" w:rsidRPr="00782C20" w14:paraId="35BFD3F0" w14:textId="77777777" w:rsidTr="002F2899">
        <w:trPr>
          <w:trHeight w:val="92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DB1E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6C62D" w14:textId="77777777" w:rsidR="00782C20" w:rsidRPr="00782C20" w:rsidRDefault="00782C20" w:rsidP="00782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D6045" w14:textId="77777777" w:rsidR="00782C20" w:rsidRPr="00782C20" w:rsidRDefault="00782C20" w:rsidP="00782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328D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Сборка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0BE3" w14:textId="77777777" w:rsidR="00782C20" w:rsidRPr="00782C20" w:rsidRDefault="00782C20" w:rsidP="00782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2C2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В единую конструкцию со стыковочными коробами (внутри стойки-усилители потолка-2 шт.)</w:t>
            </w:r>
          </w:p>
        </w:tc>
      </w:tr>
    </w:tbl>
    <w:p w14:paraId="1B327B2D" w14:textId="77777777" w:rsidR="00782C20" w:rsidRDefault="00782C20" w:rsidP="001A48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AAC30C8" w14:textId="77777777" w:rsidR="001A4838" w:rsidRPr="00DF60DC" w:rsidRDefault="001A4838" w:rsidP="001A48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Требования к пожарной безопасности:</w:t>
      </w:r>
    </w:p>
    <w:p w14:paraId="3AD854C7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-</w:t>
      </w:r>
      <w:r w:rsidRPr="00DF60DC">
        <w:rPr>
          <w:rFonts w:ascii="Times New Roman" w:hAnsi="Times New Roman"/>
          <w:bCs/>
          <w:sz w:val="24"/>
          <w:szCs w:val="24"/>
        </w:rPr>
        <w:tab/>
        <w:t>Степень огнестойкости сооружения – IV;</w:t>
      </w:r>
    </w:p>
    <w:p w14:paraId="18393455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-</w:t>
      </w:r>
      <w:r w:rsidRPr="00DF60DC">
        <w:rPr>
          <w:rFonts w:ascii="Times New Roman" w:hAnsi="Times New Roman"/>
          <w:bCs/>
          <w:sz w:val="24"/>
          <w:szCs w:val="24"/>
        </w:rPr>
        <w:tab/>
        <w:t>Класс конструктивной пожарной опасности – С0;</w:t>
      </w:r>
    </w:p>
    <w:p w14:paraId="659952C7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-</w:t>
      </w:r>
      <w:r w:rsidRPr="00DF60DC">
        <w:rPr>
          <w:rFonts w:ascii="Times New Roman" w:hAnsi="Times New Roman"/>
          <w:bCs/>
          <w:sz w:val="24"/>
          <w:szCs w:val="24"/>
        </w:rPr>
        <w:tab/>
        <w:t>Класс сооружения по функциональной пожарной опасности – Ф5.1;</w:t>
      </w:r>
    </w:p>
    <w:p w14:paraId="46099B72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-</w:t>
      </w:r>
      <w:r w:rsidRPr="00DF60DC">
        <w:rPr>
          <w:rFonts w:ascii="Times New Roman" w:hAnsi="Times New Roman"/>
          <w:bCs/>
          <w:sz w:val="24"/>
          <w:szCs w:val="24"/>
        </w:rPr>
        <w:tab/>
        <w:t>Категория сооружения по взрывопожарной и пожарной опасности – В.</w:t>
      </w:r>
    </w:p>
    <w:p w14:paraId="799D479E" w14:textId="77777777" w:rsidR="001A4838" w:rsidRPr="00DF60DC" w:rsidRDefault="001A4838" w:rsidP="001A48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 xml:space="preserve">        Климатическое исполнение оборудования (составных частей) блок-контейнеров должно соответс</w:t>
      </w:r>
      <w:r>
        <w:rPr>
          <w:rFonts w:ascii="Times New Roman" w:hAnsi="Times New Roman"/>
          <w:bCs/>
          <w:sz w:val="24"/>
          <w:szCs w:val="24"/>
        </w:rPr>
        <w:t>твовать условиям эксплуатации</w:t>
      </w:r>
      <w:r w:rsidRPr="00DF60DC">
        <w:rPr>
          <w:rFonts w:ascii="Times New Roman" w:hAnsi="Times New Roman"/>
          <w:bCs/>
          <w:sz w:val="24"/>
          <w:szCs w:val="24"/>
        </w:rPr>
        <w:t xml:space="preserve"> УХЛ климата, категорий размещения 3, 4 по ГОСТ 15150/ГОСТ 15543.1 и обеспечивать работоспособность в заданных условиях. Температура наиболее холодной пятидневки – минус 26 °C.</w:t>
      </w:r>
    </w:p>
    <w:p w14:paraId="21D1651F" w14:textId="77777777" w:rsidR="001A4838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Блок-контейнеры и задний из блок-контейнеров, должны соответствовать ГОСТ 16350 и предназначены для эксплуатации в холодной и умеренной кли</w:t>
      </w:r>
      <w:r>
        <w:rPr>
          <w:rFonts w:ascii="Times New Roman" w:hAnsi="Times New Roman"/>
          <w:bCs/>
          <w:sz w:val="24"/>
          <w:szCs w:val="24"/>
        </w:rPr>
        <w:t xml:space="preserve">матических зонах России, районы </w:t>
      </w:r>
      <w:r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1731B9">
        <w:rPr>
          <w:rFonts w:ascii="Times New Roman" w:hAnsi="Times New Roman"/>
          <w:bCs/>
          <w:sz w:val="24"/>
          <w:szCs w:val="24"/>
        </w:rPr>
        <w:t>-5</w:t>
      </w:r>
      <w:r>
        <w:rPr>
          <w:rFonts w:ascii="Times New Roman" w:hAnsi="Times New Roman"/>
          <w:bCs/>
          <w:sz w:val="24"/>
          <w:szCs w:val="24"/>
        </w:rPr>
        <w:t>.</w:t>
      </w:r>
      <w:r w:rsidRPr="00DF60DC">
        <w:rPr>
          <w:rFonts w:ascii="Times New Roman" w:hAnsi="Times New Roman"/>
          <w:bCs/>
          <w:sz w:val="24"/>
          <w:szCs w:val="24"/>
        </w:rPr>
        <w:tab/>
      </w:r>
    </w:p>
    <w:p w14:paraId="79211F50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При поставке продукции будут приложены оригиналы следующих документов: товарная накладная и счет-фактура, документы, подтверждающие качество продукции (паспорт, удостоверение, сертификат или иной документ), техническая документация (при наличии) и т.д., одновременно с поставкой.</w:t>
      </w:r>
    </w:p>
    <w:p w14:paraId="06BB4417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 xml:space="preserve">Поставляемая продукция будет новой, в фирменной упаковке завода-изготовителя, не бывшая в употреблении, не восстановленная, не контрафактная, продукции не изготовлена из материалов, бывших в употреблении. </w:t>
      </w:r>
    </w:p>
    <w:p w14:paraId="592FDBEE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Продукция поставляется в упакованном виде в соответствии с техническими условиями и в таре, обеспечивающей сохранность продукции по количеству и качеству при транспортировке и хранению, исключающей возможность ее порчи, утраты и/или повреждения в период загрузки (разгрузки) и сборки. Упаковка (тара) будет целой, сухой, не деформированной и соответствовать требованиям ГОСТ.</w:t>
      </w:r>
    </w:p>
    <w:p w14:paraId="1C150E6F" w14:textId="77777777" w:rsidR="001A4838" w:rsidRPr="00DF60DC" w:rsidRDefault="001A4838" w:rsidP="001A4838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hAnsi="Times New Roman"/>
          <w:bCs/>
          <w:sz w:val="24"/>
          <w:szCs w:val="24"/>
        </w:rPr>
      </w:pPr>
      <w:r w:rsidRPr="00DF60DC">
        <w:rPr>
          <w:rFonts w:ascii="Times New Roman" w:hAnsi="Times New Roman"/>
          <w:bCs/>
          <w:sz w:val="24"/>
          <w:szCs w:val="24"/>
        </w:rPr>
        <w:t>Продукция хранится, транспортируется, разгружается согласно требованиям завода-изготовителя.</w:t>
      </w:r>
    </w:p>
    <w:bookmarkEnd w:id="0"/>
    <w:p w14:paraId="6ED76B0C" w14:textId="77777777" w:rsidR="00091531" w:rsidRDefault="00FB6FF1">
      <w:r w:rsidRPr="00FB6FF1">
        <w:rPr>
          <w:noProof/>
          <w:lang w:eastAsia="ru-RU"/>
        </w:rPr>
        <w:lastRenderedPageBreak/>
        <w:drawing>
          <wp:inline distT="0" distB="0" distL="0" distR="0" wp14:anchorId="5932AA70" wp14:editId="07C166EE">
            <wp:extent cx="5940425" cy="581666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1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1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386FE" w14:textId="77777777" w:rsidR="00E77BC0" w:rsidRDefault="00E77BC0" w:rsidP="00782C20">
      <w:pPr>
        <w:spacing w:after="0" w:line="240" w:lineRule="auto"/>
      </w:pPr>
      <w:r>
        <w:separator/>
      </w:r>
    </w:p>
  </w:endnote>
  <w:endnote w:type="continuationSeparator" w:id="0">
    <w:p w14:paraId="6F48B304" w14:textId="77777777" w:rsidR="00E77BC0" w:rsidRDefault="00E77BC0" w:rsidP="0078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65C94" w14:textId="77777777" w:rsidR="00E77BC0" w:rsidRDefault="00E77BC0" w:rsidP="00782C20">
      <w:pPr>
        <w:spacing w:after="0" w:line="240" w:lineRule="auto"/>
      </w:pPr>
      <w:r>
        <w:separator/>
      </w:r>
    </w:p>
  </w:footnote>
  <w:footnote w:type="continuationSeparator" w:id="0">
    <w:p w14:paraId="2C4CB0BA" w14:textId="77777777" w:rsidR="00E77BC0" w:rsidRDefault="00E77BC0" w:rsidP="00782C20">
      <w:pPr>
        <w:spacing w:after="0" w:line="240" w:lineRule="auto"/>
      </w:pPr>
      <w:r>
        <w:continuationSeparator/>
      </w:r>
    </w:p>
  </w:footnote>
  <w:footnote w:id="1">
    <w:p w14:paraId="34F7AB47" w14:textId="77777777" w:rsidR="00782C20" w:rsidRDefault="00782C20" w:rsidP="00782C20">
      <w:pPr>
        <w:pStyle w:val="a3"/>
      </w:pPr>
      <w:r w:rsidRPr="00C86F73">
        <w:rPr>
          <w:rStyle w:val="a5"/>
          <w:highlight w:val="yellow"/>
        </w:rPr>
        <w:footnoteRef/>
      </w:r>
      <w:r w:rsidRPr="00C86F73">
        <w:rPr>
          <w:highlight w:val="yellow"/>
        </w:rPr>
        <w:t xml:space="preserve"> </w:t>
      </w:r>
      <w:r w:rsidRPr="00C86F73">
        <w:rPr>
          <w:rFonts w:ascii="Times New Roman" w:hAnsi="Times New Roman"/>
          <w:b/>
          <w:highlight w:val="yellow"/>
          <w:u w:val="single"/>
        </w:rPr>
        <w:t>Конкретные  параметры  и  характеристики   заполняются  по  результатам  проведения  конкурентной процедуры  закупки   на  основании технического  предложения  по   заявке победителя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2D1"/>
    <w:rsid w:val="00036312"/>
    <w:rsid w:val="00091531"/>
    <w:rsid w:val="000A2CF6"/>
    <w:rsid w:val="001A4838"/>
    <w:rsid w:val="006052D1"/>
    <w:rsid w:val="00782C20"/>
    <w:rsid w:val="00AC5774"/>
    <w:rsid w:val="00E77BC0"/>
    <w:rsid w:val="00E912D9"/>
    <w:rsid w:val="00FB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A227"/>
  <w15:chartTrackingRefBased/>
  <w15:docId w15:val="{09F151D8-3422-4874-89F5-356BC212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82C2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2C20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Ссылка на сноску 45"/>
    <w:uiPriority w:val="99"/>
    <w:qFormat/>
    <w:rsid w:val="00782C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В. Широков</dc:creator>
  <cp:keywords/>
  <dc:description/>
  <cp:lastModifiedBy>Надежда Дорошенко</cp:lastModifiedBy>
  <cp:revision>8</cp:revision>
  <dcterms:created xsi:type="dcterms:W3CDTF">2026-08-24T08:53:00Z</dcterms:created>
  <dcterms:modified xsi:type="dcterms:W3CDTF">2026-09-22T14:59:00Z</dcterms:modified>
</cp:coreProperties>
</file>